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5E1" w:rsidRPr="00454C5B" w:rsidRDefault="00454C5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</w:p>
    <w:p w:rsidR="00F545E1" w:rsidRPr="00454C5B" w:rsidRDefault="00454C5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замкнутом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пространстве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замкнутом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замкнутом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замкнутом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специ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альной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замкнутом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выпол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нении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замкнутом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замкнутом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замкнутом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остранстве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30.12.2001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197-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2.1.2.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высоте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16.11.2020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782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2.1.3.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утвержденные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27.11.2020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2.1.4.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ограниче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нных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замкнутых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пространствах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15.12.2020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902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15.12.2020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903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2.1.6.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узов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28.10.2020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753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18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медосмотр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охр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аны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получившие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допуске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работам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готовности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ограниченной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подвиж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ности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отклонениях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нормального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склонности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клаустрофобии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боязни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головокружении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формы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неспособности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аппаратом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принудительной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индиви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дуальной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фильтрующими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изолирующими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допускаемые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работам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делятся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3.3.1.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1-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допускаемые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составе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бригады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непосредственным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контролем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назначенного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1-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процедуры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план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прочие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организационно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документы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одить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самоспасение</w:t>
      </w:r>
      <w:proofErr w:type="spellEnd"/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2-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спасению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коллективной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связь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наблюдающим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находящимся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снаружи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осуществляющим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работающими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3.3.2.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2-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ответственные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исполнители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производители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наблюдающие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входит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оценка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параметров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загазова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нности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руководящие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спасением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эвакуацией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сами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квалифицированно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выполняющие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эвакуацию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спасение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мастера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бригадиры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осматривающие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обеспечивающие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умеющие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обеспечивающие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3.3.3.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3-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назначаемые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ответственными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организацию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должностные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выдавать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ответственные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руководители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члены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экзаменационной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Периодическое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работн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иков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1-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2-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групп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исключением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входит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оценка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параметров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входит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спасение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Периодическое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входит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оцен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параметров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входит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спасение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ежегодно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Периодическое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3-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1-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2-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групп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получении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удостоверения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Целью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стажировки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закрепление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полученных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обучении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теоретических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практических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освоение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выработка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практических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стажировки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устанавливается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уполномоченным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лицом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исходя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составляет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Руководитель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стажировки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1-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2-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назначается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числа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бригадиров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мастеров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инструкторов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квалифицированных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практический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опыт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ЗП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одному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стажировки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прикреплено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одновременно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Проверка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практических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3.7.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обеспечиваются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действующими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защ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иты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3.9.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ник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происшедшем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3.10.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соблюдат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ься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3.11.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3.12.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приступающий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должностную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инструкцию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инструкцию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виду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выполняемых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локальные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нормативные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акты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соответствующем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выполняемой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существующие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причинения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ущерба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защите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методах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спасения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колл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ективной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компетентно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оповещения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наблюдающего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страхующего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диспетчера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знаковой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сигнализацией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3.13.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выполняющий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непрерывную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указанную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наряде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допуске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связь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визуальную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связь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голосом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радиопереговорную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связь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членами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бригады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наблюдающим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страхующим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техническими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средст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вами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обеспечивающими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лично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выданных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измерений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производс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тве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дыха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замкнутом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пространстве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замкну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«Аль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фа»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01.01.2021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003.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отдохнувши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3.16.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3.16.1.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могу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недостаток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ядовитыми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взрывоопасными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газами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взрыву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отравлению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ожогам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особые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температурные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неудовлет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ворительный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температурный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перепад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температур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биологическая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чрезмерный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шум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вибрация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тяжесть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напряженность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7)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аэрозоли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преимущественно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фиброгенного</w:t>
      </w:r>
      <w:proofErr w:type="spellEnd"/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8)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9)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10)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травмирования</w:t>
      </w:r>
      <w:proofErr w:type="spellEnd"/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открывании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закрывании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крышек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люков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11)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загрязненность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запыленность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ограниченного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пространства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12)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влажность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.16.2.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строительного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замкнутом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2.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3.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поражение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электротоком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4.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взрывов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замкнутом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стресс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эмоциональные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расстройства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чувство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страха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рассеянное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ошибочные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5.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разрыв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кислородопроводов</w:t>
      </w:r>
      <w:proofErr w:type="spellEnd"/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сосудов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емкостей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утечки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Утечка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замкнутом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разделению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3.17.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ой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3.17.1.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замкнутом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спецобу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ви</w:t>
      </w:r>
      <w:proofErr w:type="spellEnd"/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01.01.2021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3.17.2.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3.17.3.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3.17.4.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шкафчика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3.18.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3.18.1.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микр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отравмы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(71-16)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3.18.2.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производ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стве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3.18.3.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приспособлен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проем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3.19.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3.19.1.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3.19.2.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раздра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жения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3.19.3.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3.19.4.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3.19.5.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производящий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замкнут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согласовать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взаимных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сигналов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необходимость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возникает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исполнения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сигналов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входом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тников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входит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оценка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параметров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проверена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люков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лазов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шиберов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клапанов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дросселей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отсечных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клапанов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перекидных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механизма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крышек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исполнительных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механизмо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измерительной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индивидуальных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газового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состоянием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воздушной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4.2.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работн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ик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сред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ства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спецодежд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4.3.4.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переносных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осветительных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потребовать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электрика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нструмента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проведением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отбора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проб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пользователю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еобходимо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градуировку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газоанализатора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чистому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воздуху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инструкциями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производителя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прибора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Оценка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измерение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параметров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следующими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вентиляционное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выключено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атмосферы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оценено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верхней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нижней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срединной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частях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постоянный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состоянием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араметров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фиксируя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возможную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динамику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изменения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показателей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выполнением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сварочных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режущих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шлифовальных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оценка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параметров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подтвердить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пространство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полностью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свободно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остаточных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возгорае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мых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частиц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5.1.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работн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ик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прошел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допущен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предусмотренных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нарядом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изм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енять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комплекс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предусмотренных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нарядом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обеспечивающих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необученных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Членам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бригады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покидать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отве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тственного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исполнителя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производителя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осторожным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разговоры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исправное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состоянием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визуальный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филактический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неисправного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коллек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тивной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неисправными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коллективной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апрещается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эксплуатационной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осуществляться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специфики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загазованности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газоопасной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средой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высока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вероятность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выделения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способных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вредное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организм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негазоопасной</w:t>
      </w:r>
      <w:proofErr w:type="spellEnd"/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средой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концентрацией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17%)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полностью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исклю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чена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выделения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способных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вредное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организм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взрывопожароопасной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средой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высока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вероятность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выделен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способных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взрыв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загорание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содержании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23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процентов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объемной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доли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взрывопожаробезопасной</w:t>
      </w:r>
      <w:proofErr w:type="spellEnd"/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средой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полностью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исключен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выделения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способных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взрыв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загорание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содержании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диапазоне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17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23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процента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объемной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доли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5.1.12.1.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входа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выхода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газоопасной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средой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установлены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соотве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тствующие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знаки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5.1.12.2.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газоопасной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средой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постоянно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осуществляться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непрерывный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индивидуальными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коллективными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газового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5.1.12.3.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проводят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газоопасной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средой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изолирующих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костюмов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изолирующих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противогазов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соответствующим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уровнем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5.1.12.4.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выполняемых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газоопасной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средой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высокой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вероятности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работающего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выделения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способных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вредное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организм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применяться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изолирующие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внешн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ей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подачей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иметься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резервный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источник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системами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автоматического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переключения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временем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автономной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достаточным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мероприят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спасательных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спасения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5.1.12.5.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выполняемых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газоопасной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средой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возможного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независимого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работающего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ограниченного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допуст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имых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пределах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которое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стать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опасным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несоблюдении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постоянному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контролю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параметров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применяться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изолирующие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сред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ства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внешней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подачей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5.1.12.6.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газоопасной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средой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низкой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степени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риска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применяться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автономные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изолирующие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олирующие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внешней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подачей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предъявляемые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негазоопасной</w:t>
      </w:r>
      <w:proofErr w:type="spellEnd"/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средой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5.1.13.1.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выполняющие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негазоопасной</w:t>
      </w:r>
      <w:proofErr w:type="spellEnd"/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средой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лжны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обеспечены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изолирующими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фильтрующими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самоспасателями</w:t>
      </w:r>
      <w:proofErr w:type="spellEnd"/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временем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достаточным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спасения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5.1.13.2.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негазоопасной</w:t>
      </w:r>
      <w:proofErr w:type="spellEnd"/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средой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постоянно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осуществляться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индивидуальными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средст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вами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газового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состоянием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воздушной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5.1.13.3.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Активация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предварительной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тревоги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индивидуального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газоанализатора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газосигнализатора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свидетельствует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неблагоприятном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изменении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состава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отношению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показ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ателям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зафиксированным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момент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предварительной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состава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сигнала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предварительной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тревоги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осуществляющий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средство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изолирующий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самоспасатель</w:t>
      </w:r>
      <w:proofErr w:type="spellEnd"/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готовности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уведомить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исполнителя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производителя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наблюдающего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членов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бригады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исполнителя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производителя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наблюдающего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подтверждение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получе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нной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неблагоприятном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изменении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состава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ожидать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указаний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Наблюдающий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незамедлительно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уведомить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критическом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изменении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состава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5.1.13.4.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зон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прилегающих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зон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использоваться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стационарные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мобильные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газового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Активация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предварительной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тревоги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свидетельствует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критическом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изменении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состава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5.1.13.5.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активации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сигнала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тревоги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газоанализатора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газосигнализатора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прекращаются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активации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сигнала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тревоги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газоанализаторов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газосигнализаторов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вредным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веществам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срабатывания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нижнему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концентрационному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пределу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изолирующий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фильтрующий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самоспасатель</w:t>
      </w:r>
      <w:proofErr w:type="spellEnd"/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эвакуацию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5.1.13.6.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прекращены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обнаружено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появление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взрывоопасных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около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проведени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вызывающих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выведены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предъявляемые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взрывопожароопасной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средой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5.1.14.1.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входа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выхода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взрыв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опожароопасной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средой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установлены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соответствующие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знаки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5.1.14.2.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взрывопожароопасной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средой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осуществляться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непрерывный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составе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концентрации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оценке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параметров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способных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взрыв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загорание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способных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взрыв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загорание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взрывопожароопасных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20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процентов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объемных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нижн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концентрационного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предела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распространения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пламени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5.1.14.3.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взрывопожароопасной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средой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постоянно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осуществляться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непрерывный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индивидуальными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коллективными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ср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едствами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газового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довзрывных</w:t>
      </w:r>
      <w:proofErr w:type="spellEnd"/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концентраций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способных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взрыв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загорание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оказывающих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отравляющее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вытесняющих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кислород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снижая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концентрацию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критиче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ских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значений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5.1.14.4.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взрывопожароопасной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средой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взрывобезопасное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исполнение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5.1.14.5.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взрывопожароопасной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средой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применяться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дающие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искр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изготовленные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цветных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металлов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антистатическая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выполненная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дающих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искр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взрывопожароопасной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средой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грязной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промасленной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одежде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интетических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волокон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5.1.14.6.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взрывопожароопасной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средой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выключать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фонари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удаление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нефтешлама</w:t>
      </w:r>
      <w:proofErr w:type="spellEnd"/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твердого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осадка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пород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):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5.1.15.1.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открытия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блокировки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специализированного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резервуара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больше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нефти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нефтешлама</w:t>
      </w:r>
      <w:proofErr w:type="spellEnd"/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твердого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осадка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посредством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опорожнения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пропарки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механического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удаления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желонок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скребков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изгот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овленных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искробезопасного</w:t>
      </w:r>
      <w:proofErr w:type="spellEnd"/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принятием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искрообразование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заземленных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водных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шлангов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5.1.15.2.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снаружи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открытую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дверь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люка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провести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проветривание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анализ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установление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показателя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превышения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нижнего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предела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взрываемости</w:t>
      </w:r>
      <w:proofErr w:type="spellEnd"/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удалению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грязи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твердого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осадка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производятся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5.1.15.3.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Отстойники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соответствующие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контейнеры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применяться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нефти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нефтешлама</w:t>
      </w:r>
      <w:proofErr w:type="spellEnd"/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Этот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храниться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утилизован</w:t>
      </w:r>
      <w:proofErr w:type="spellEnd"/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экологически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5.1.15.4.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Пирофорный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твердый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осадок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удаляется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объектов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закрытые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металлические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бочки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осадок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разбавлен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всего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пирофорный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твердый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осадок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находится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очистки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поддерживаться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влажное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5.1.15.5.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Там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присутствуют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твердые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породы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требующие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выруб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наряде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допуске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четкое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указание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будет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очищена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таких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оставаться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влажной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всем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протяжении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5.1.15.6.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удаления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фтешлама</w:t>
      </w:r>
      <w:proofErr w:type="spellEnd"/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твердого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осадка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используются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водяные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струи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привлекаться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обученные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промывки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пространства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стандартного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водяного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шланга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инжекторов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инжекторы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заземлены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5.1.15.7.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предполагается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очистки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провести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идентификацию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данному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химическому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веществу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оценку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риска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прежде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начать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результат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ам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потребность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дополнительной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защите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введении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химического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сочетаемость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данного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содержимым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5.1.15.8. </w:t>
      </w:r>
      <w:proofErr w:type="spellStart"/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Нефтешлам</w:t>
      </w:r>
      <w:proofErr w:type="spellEnd"/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использованная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очиститель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жидкость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собраны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утилизованы</w:t>
      </w:r>
      <w:proofErr w:type="spellEnd"/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экологически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приемлемым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5.1.15.9.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образовании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токсичных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включая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HS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химической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очистки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утилизации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жидких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использоваться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закрытая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дренажная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система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замкнутого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пространства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задействованный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операциях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одет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фильтрующую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защитную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обеспечивающую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защиту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аэрозолей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защитное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ониторинга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токсичного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5.1.15.10.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специализированных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применяться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взрывобезопасные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светильники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12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включение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выключение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снаружи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ЗП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5.1.15.11.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специализированных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резервуаре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ремонтных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удостовериться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внутренних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элементах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осталось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защемленной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нефти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Полые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опоры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укрепляющие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стальные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находящиеся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непоср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едственном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контакте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углеводородами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нижней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верхней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предмет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нефти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нефть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найдена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данная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полая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конструкция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очищена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указанных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прежде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резервуаре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продолжены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оценке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параметров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обследованы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обечайки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резервуара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внутреннее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покрытие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сменные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износостойкие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накладки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накапливать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углеводороды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обратной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ме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ста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просачивания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мельчайшие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трещины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5.2.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ста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5.3.3.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очее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признако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рученную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оводителю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ИЗОД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установ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ленными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замкнутом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ситу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аций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545E1" w:rsidRPr="00454C5B" w:rsidRDefault="00454C5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падение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разрушающиеся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обрушающаяся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порода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насыпь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нахождения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возможного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заваливания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обрушения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разрушения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сползания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выполняемых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одном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объекте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одновременно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уровнях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45E1" w:rsidRPr="00454C5B" w:rsidRDefault="00454C5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45E1" w:rsidRPr="00454C5B" w:rsidRDefault="00454C5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взрывов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замкнутом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объем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45E1" w:rsidRPr="00454C5B" w:rsidRDefault="00454C5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удушье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затрудненное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отравление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головокружение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обморок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летальный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исход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недостатка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45E1" w:rsidRPr="00454C5B" w:rsidRDefault="00454C5B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теля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случа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бе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предупреждению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рассматриваться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оценке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риска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эвакуацию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спасение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обеспечение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соответствующего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выхода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оказание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Наблюдающий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обнаруживший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начало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получив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сигн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ал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тревоги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поднять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тревогу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спасению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спасательных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спасения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обеспечивая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соб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ственную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соответствующие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службы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входит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спасение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незамедлительно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отреагировать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вызов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спасения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поступающий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наблюдающего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заметившего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необходимость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спас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ения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переставший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дышать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требует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немедленного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3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прекращения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принудительной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легких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Работники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входит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спасение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обучены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выполнен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спасения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СИЗОД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включая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воздушно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дыхательный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аппарат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спасательное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входит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спасение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оказанию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6.3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.5.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Разработанный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утвержденный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план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спасательных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спасения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оценку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предосторожности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соблюдаться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пок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самоспасателей</w:t>
      </w:r>
      <w:proofErr w:type="spellEnd"/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сигнального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измерительного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требуемого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своевременного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док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ументированную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систему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сигналов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способ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поднятия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тревоги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наблюдающим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лицом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заметившим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количественную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оценку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входит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спасение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необходимого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ведения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спасательной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входит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спасение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необходимого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спасат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ельного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специального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6.3.6.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спасательных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спасения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снаружи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входе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выходе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наблюдающи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понадобиться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несколько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помощников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наблюдающего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четким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распределением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нескольких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входов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выходов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наблюдающие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установлены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входа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выхода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6.3.7.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ботники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входит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спасение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входе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обстановка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угрожает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6.3.8.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входа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входит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спасение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руках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акие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дополнительные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осветительные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опущены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переданы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документированным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пл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ане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мероприятий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преимущественно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контейнере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упаковке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искронеобразующего</w:t>
      </w:r>
      <w:proofErr w:type="spellEnd"/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6.3.9.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вход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задержке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быстрого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рывка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спасения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6.3.10.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задержка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совершен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последнего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усилия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кончающемся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запасе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оставить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необходимый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выход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потребоваться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больше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затрат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вход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запас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наружу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пополнить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запас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6.3.11.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вхождении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приготовить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дополнительный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дыхательный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аппарат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снятие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атмосфере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маски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дыхательного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аппарата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воздухом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6.3.12.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еобходимо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утвержденным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6.3.13.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иных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угрожающих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прекрати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6.3.14.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очага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организовать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эвакуацию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6.3.15.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тушение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6.3.16.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ухудшения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самочувст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руководство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медпункт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городскую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6.3.17.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произошел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несчастный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случай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очевидцем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стал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вывести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городскую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помочь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организовать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доставку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ближа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йшее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6.3.18.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поражении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Достичь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отключением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источника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обрывом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питающих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выключателя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отведением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источни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сухой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веревкой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палкой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касаться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находящегося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действием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городскую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Внешние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обработать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повязкой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пульса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провести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непрямой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массаж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сердца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искусственное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восстановления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функций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организма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смерти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6.3.19.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расследовании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обстояте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льств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причин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известные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сведения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происшедшем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несч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астном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крытых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6.4.4.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пост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авить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техн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ики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ний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отключению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разборке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смазке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удостовериться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545E1" w:rsidRDefault="00454C5B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545E1" w:rsidRDefault="00454C5B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54C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обн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аруженных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45E1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7.8.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54C5B" w:rsidRPr="00454C5B" w:rsidRDefault="00454C5B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Источни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к: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https</w:t>
      </w:r>
      <w:proofErr w:type="gramEnd"/>
      <w:r w:rsidRPr="00454C5B">
        <w:rPr>
          <w:rFonts w:hAnsi="Times New Roman" w:cs="Times New Roman"/>
          <w:color w:val="000000"/>
          <w:sz w:val="24"/>
          <w:szCs w:val="24"/>
          <w:lang w:val="ru-RU"/>
        </w:rPr>
        <w:t>://1otruda.ru/#/document/118/91914/</w:t>
      </w:r>
    </w:p>
    <w:sectPr w:rsidR="00454C5B" w:rsidRPr="00454C5B" w:rsidSect="00F545E1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F633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C35B4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54C5B"/>
    <w:rsid w:val="004F7E17"/>
    <w:rsid w:val="005A05CE"/>
    <w:rsid w:val="00653AF6"/>
    <w:rsid w:val="00B73A5A"/>
    <w:rsid w:val="00E438A1"/>
    <w:rsid w:val="00F01E19"/>
    <w:rsid w:val="00F545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6503</Words>
  <Characters>37072</Characters>
  <Application>Microsoft Office Word</Application>
  <DocSecurity>0</DocSecurity>
  <Lines>308</Lines>
  <Paragraphs>86</Paragraphs>
  <ScaleCrop>false</ScaleCrop>
  <Company/>
  <LinksUpToDate>false</LinksUpToDate>
  <CharactersWithSpaces>43489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2022-11-21T04:31:00Z</dcterms:modified>
</cp:coreProperties>
</file>